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14366B" w:rsidRDefault="009410D0" w:rsidP="00580316">
      <w:pPr>
        <w:pStyle w:val="Heading1"/>
        <w:jc w:val="center"/>
        <w:rPr>
          <w:rFonts w:ascii="StobiSerif Regular" w:hAnsi="StobiSerif Regular"/>
          <w:smallCaps/>
          <w:sz w:val="20"/>
        </w:rPr>
      </w:pPr>
      <w:bookmarkStart w:id="0" w:name="_Toc31781633"/>
      <w:bookmarkStart w:id="1" w:name="_Toc31781864"/>
      <w:r w:rsidRPr="0014366B">
        <w:rPr>
          <w:rFonts w:ascii="StobiSerif Regular" w:hAnsi="StobiSerif Regular"/>
          <w:sz w:val="20"/>
          <w:lang w:val="sq-AL" w:eastAsia="en-GB"/>
        </w:rPr>
        <w:t xml:space="preserve"> </w:t>
      </w:r>
      <w:r w:rsidR="00580316" w:rsidRPr="0014366B">
        <w:rPr>
          <w:rFonts w:ascii="StobiSerif Regular" w:hAnsi="StobiSerif Regular"/>
          <w:smallCaps/>
          <w:sz w:val="20"/>
        </w:rPr>
        <w:t>Request for Expressions of Interest</w:t>
      </w:r>
    </w:p>
    <w:p w14:paraId="66A48482" w14:textId="2821C12B" w:rsidR="0014366B" w:rsidRPr="0014366B" w:rsidRDefault="00CD5B99" w:rsidP="0014366B">
      <w:pPr>
        <w:pStyle w:val="Heading1"/>
        <w:ind w:right="12"/>
        <w:jc w:val="center"/>
        <w:rPr>
          <w:rFonts w:ascii="StobiSerif Regular" w:hAnsi="StobiSerif Regular"/>
          <w:sz w:val="20"/>
        </w:rPr>
      </w:pPr>
      <w:r w:rsidRPr="0014366B">
        <w:rPr>
          <w:rFonts w:ascii="StobiSerif Regular" w:hAnsi="StobiSerif Regular"/>
          <w:sz w:val="20"/>
        </w:rPr>
        <w:t>Consult</w:t>
      </w:r>
      <w:r w:rsidR="00580316" w:rsidRPr="0014366B">
        <w:rPr>
          <w:rFonts w:ascii="StobiSerif Regular" w:hAnsi="StobiSerif Regular"/>
          <w:sz w:val="20"/>
        </w:rPr>
        <w:t>ing</w:t>
      </w:r>
      <w:r w:rsidRPr="0014366B">
        <w:rPr>
          <w:rFonts w:ascii="StobiSerif Regular" w:hAnsi="StobiSerif Regular"/>
          <w:sz w:val="20"/>
        </w:rPr>
        <w:t xml:space="preserve"> Services</w:t>
      </w:r>
      <w:bookmarkEnd w:id="0"/>
      <w:bookmarkEnd w:id="1"/>
      <w:r w:rsidR="0012520E" w:rsidRPr="0014366B">
        <w:rPr>
          <w:rFonts w:ascii="StobiSerif Regular" w:hAnsi="StobiSerif Regular"/>
          <w:sz w:val="20"/>
        </w:rPr>
        <w:t xml:space="preserve"> – </w:t>
      </w:r>
      <w:r w:rsidR="0014366B" w:rsidRPr="0014366B">
        <w:rPr>
          <w:rFonts w:ascii="StobiSerif Regular" w:hAnsi="StobiSerif Regular"/>
          <w:sz w:val="20"/>
        </w:rPr>
        <w:t>Individual Consultant</w:t>
      </w:r>
      <w:r w:rsidR="0012520E" w:rsidRPr="0014366B">
        <w:rPr>
          <w:rFonts w:ascii="StobiSerif Regular" w:hAnsi="StobiSerif Regular"/>
          <w:sz w:val="20"/>
        </w:rPr>
        <w:t xml:space="preserve"> Selection</w:t>
      </w:r>
      <w:r w:rsidR="0014366B" w:rsidRPr="0014366B">
        <w:rPr>
          <w:rFonts w:ascii="StobiSerif Regular" w:hAnsi="StobiSerif Regular"/>
          <w:sz w:val="20"/>
        </w:rPr>
        <w:t xml:space="preserve"> - Open National</w:t>
      </w:r>
    </w:p>
    <w:p w14:paraId="2B0797D1" w14:textId="77777777" w:rsidR="00A357CD" w:rsidRPr="0014366B" w:rsidRDefault="00A357CD" w:rsidP="00A357CD">
      <w:pPr>
        <w:rPr>
          <w:rFonts w:ascii="StobiSerif Regular" w:hAnsi="StobiSerif Regular"/>
          <w:lang w:eastAsia="en-US"/>
        </w:rPr>
      </w:pPr>
      <w:bookmarkStart w:id="2" w:name="_GoBack"/>
      <w:bookmarkEnd w:id="2"/>
    </w:p>
    <w:p w14:paraId="5D580364" w14:textId="77777777" w:rsidR="00B334F5" w:rsidRPr="0014366B" w:rsidRDefault="0042001E" w:rsidP="0014366B">
      <w:pPr>
        <w:rPr>
          <w:rFonts w:ascii="StobiSerif Regular" w:hAnsi="StobiSerif Regular" w:cs="Calibri"/>
          <w:b/>
        </w:rPr>
      </w:pPr>
      <w:r w:rsidRPr="0014366B">
        <w:rPr>
          <w:rFonts w:ascii="StobiSerif Regular" w:hAnsi="StobiSerif Regular" w:cs="Calibri"/>
          <w:b/>
        </w:rPr>
        <w:t>Implementing</w:t>
      </w:r>
      <w:r w:rsidR="00B334F5" w:rsidRPr="0014366B">
        <w:rPr>
          <w:rFonts w:ascii="StobiSerif Regular" w:hAnsi="StobiSerif Regular" w:cs="Calibri"/>
          <w:b/>
        </w:rPr>
        <w:t xml:space="preserve"> Agency: </w:t>
      </w:r>
      <w:r w:rsidR="005B3C5F" w:rsidRPr="0014366B">
        <w:rPr>
          <w:rFonts w:ascii="StobiSerif Regular" w:hAnsi="StobiSerif Regular" w:cs="Calibri"/>
          <w:b/>
          <w:color w:val="000000"/>
        </w:rPr>
        <w:t>Ministry of Transport and Communication</w:t>
      </w:r>
      <w:r w:rsidR="00764E63" w:rsidRPr="0014366B">
        <w:rPr>
          <w:rFonts w:ascii="StobiSerif Regular" w:hAnsi="StobiSerif Regular" w:cs="Calibri"/>
          <w:b/>
          <w:color w:val="000000"/>
        </w:rPr>
        <w:t>s</w:t>
      </w:r>
    </w:p>
    <w:p w14:paraId="148704B3" w14:textId="77777777" w:rsidR="00580316" w:rsidRPr="0014366B" w:rsidRDefault="00580316" w:rsidP="0014366B">
      <w:pPr>
        <w:rPr>
          <w:rFonts w:ascii="StobiSerif Regular" w:hAnsi="StobiSerif Regular" w:cs="Calibri"/>
          <w:b/>
          <w:color w:val="000000"/>
        </w:rPr>
      </w:pPr>
      <w:r w:rsidRPr="0014366B">
        <w:rPr>
          <w:rFonts w:ascii="StobiSerif Regular" w:hAnsi="StobiSerif Regular" w:cs="Calibri"/>
          <w:b/>
          <w:color w:val="000000"/>
        </w:rPr>
        <w:t xml:space="preserve">Country: </w:t>
      </w:r>
      <w:r w:rsidR="005B3C5F" w:rsidRPr="0014366B">
        <w:rPr>
          <w:rFonts w:ascii="StobiSerif Regular" w:hAnsi="StobiSerif Regular" w:cs="Calibri"/>
          <w:b/>
          <w:color w:val="000000"/>
        </w:rPr>
        <w:t>Republic of North Macedonia</w:t>
      </w:r>
    </w:p>
    <w:p w14:paraId="1ACBF3B0" w14:textId="77777777" w:rsidR="002E31AA" w:rsidRPr="0014366B" w:rsidRDefault="002E31AA" w:rsidP="0014366B">
      <w:pPr>
        <w:rPr>
          <w:rFonts w:ascii="StobiSerif Regular" w:hAnsi="StobiSerif Regular" w:cs="Calibri"/>
          <w:b/>
          <w:iCs/>
          <w:color w:val="000000"/>
        </w:rPr>
      </w:pPr>
      <w:r w:rsidRPr="0014366B">
        <w:rPr>
          <w:rFonts w:ascii="StobiSerif Regular" w:hAnsi="StobiSerif Regular" w:cs="Calibri"/>
          <w:b/>
          <w:color w:val="000000"/>
        </w:rPr>
        <w:t>Project:</w:t>
      </w:r>
      <w:r w:rsidRPr="0014366B">
        <w:rPr>
          <w:rFonts w:ascii="StobiSerif Regular" w:hAnsi="StobiSerif Regular" w:cs="Calibri"/>
          <w:b/>
          <w:bCs/>
          <w:iCs/>
          <w:color w:val="000000"/>
        </w:rPr>
        <w:t xml:space="preserve"> </w:t>
      </w:r>
      <w:r w:rsidR="004B6607" w:rsidRPr="0014366B">
        <w:rPr>
          <w:rFonts w:ascii="StobiSerif Regular" w:hAnsi="StobiSerif Regular" w:cs="Calibri"/>
          <w:b/>
        </w:rPr>
        <w:t xml:space="preserve">Western Balkans Trade and Transport Facilitation Project </w:t>
      </w:r>
      <w:r w:rsidR="00C841EB" w:rsidRPr="0014366B">
        <w:rPr>
          <w:rFonts w:ascii="StobiSerif Regular" w:hAnsi="StobiSerif Regular" w:cs="Calibri"/>
          <w:b/>
          <w:color w:val="000000"/>
        </w:rPr>
        <w:t xml:space="preserve">- </w:t>
      </w:r>
      <w:r w:rsidR="004B6607" w:rsidRPr="0014366B">
        <w:rPr>
          <w:rFonts w:ascii="StobiSerif Regular" w:hAnsi="StobiSerif Regular" w:cs="Calibri"/>
          <w:b/>
          <w:color w:val="000000"/>
        </w:rPr>
        <w:t>P162043</w:t>
      </w:r>
    </w:p>
    <w:p w14:paraId="1D50644E" w14:textId="1AEF416D" w:rsidR="003B197C" w:rsidRPr="0014366B" w:rsidRDefault="003B197C" w:rsidP="0014366B">
      <w:pPr>
        <w:rPr>
          <w:rFonts w:ascii="StobiSerif Regular" w:hAnsi="StobiSerif Regular" w:cs="Calibri"/>
          <w:b/>
        </w:rPr>
      </w:pPr>
      <w:r w:rsidRPr="0014366B">
        <w:rPr>
          <w:rFonts w:ascii="StobiSerif Regular" w:hAnsi="StobiSerif Regular" w:cs="Calibri"/>
          <w:b/>
        </w:rPr>
        <w:t xml:space="preserve">Loan No.: </w:t>
      </w:r>
      <w:r w:rsidR="004B6607" w:rsidRPr="0014366B">
        <w:rPr>
          <w:rFonts w:ascii="StobiSerif Regular" w:hAnsi="StobiSerif Regular" w:cs="Calibri"/>
          <w:b/>
        </w:rPr>
        <w:t>8</w:t>
      </w:r>
      <w:r w:rsidR="00CF515C" w:rsidRPr="0014366B">
        <w:rPr>
          <w:rFonts w:ascii="StobiSerif Regular" w:hAnsi="StobiSerif Regular" w:cs="Calibri"/>
          <w:b/>
        </w:rPr>
        <w:t>9</w:t>
      </w:r>
      <w:r w:rsidR="004B6607" w:rsidRPr="0014366B">
        <w:rPr>
          <w:rFonts w:ascii="StobiSerif Regular" w:hAnsi="StobiSerif Regular" w:cs="Calibri"/>
          <w:b/>
        </w:rPr>
        <w:t>29</w:t>
      </w:r>
      <w:r w:rsidRPr="0014366B">
        <w:rPr>
          <w:rFonts w:ascii="StobiSerif Regular" w:hAnsi="StobiSerif Regular" w:cs="Calibri"/>
          <w:b/>
          <w:color w:val="000000"/>
        </w:rPr>
        <w:t>-MK</w:t>
      </w:r>
      <w:r w:rsidRPr="0014366B">
        <w:rPr>
          <w:rFonts w:ascii="StobiSerif Regular" w:hAnsi="StobiSerif Regular" w:cs="Calibri"/>
          <w:b/>
        </w:rPr>
        <w:t xml:space="preserve"> </w:t>
      </w:r>
    </w:p>
    <w:p w14:paraId="101065AC" w14:textId="481464A5" w:rsidR="008412F6" w:rsidRPr="0014366B" w:rsidRDefault="00D17F49" w:rsidP="0014366B">
      <w:pPr>
        <w:rPr>
          <w:rFonts w:ascii="StobiSerif Regular" w:hAnsi="StobiSerif Regular" w:cs="Arial"/>
          <w:b/>
        </w:rPr>
      </w:pPr>
      <w:r w:rsidRPr="0014366B">
        <w:rPr>
          <w:rFonts w:ascii="StobiSerif Regular" w:hAnsi="StobiSerif Regular"/>
          <w:b/>
        </w:rPr>
        <w:t xml:space="preserve">Assignment Title: </w:t>
      </w:r>
      <w:r w:rsidR="00C22C07" w:rsidRPr="0014366B">
        <w:rPr>
          <w:rFonts w:ascii="StobiSerif Regular" w:hAnsi="StobiSerif Regular"/>
          <w:b/>
        </w:rPr>
        <w:t>Review of the existing national legal and regulatory framework for implementation of the country specific commitments under the CEFTA AP5 and AP6 and EU Acquis where relevant</w:t>
      </w:r>
    </w:p>
    <w:p w14:paraId="60192A6F" w14:textId="502B964A" w:rsidR="009C7DD4" w:rsidRPr="0014366B" w:rsidRDefault="002E31AA" w:rsidP="0014366B">
      <w:pPr>
        <w:rPr>
          <w:rFonts w:ascii="StobiSerif Regular" w:hAnsi="StobiSerif Regular"/>
          <w:b/>
          <w:color w:val="000000"/>
        </w:rPr>
      </w:pPr>
      <w:r w:rsidRPr="0014366B">
        <w:rPr>
          <w:rFonts w:ascii="StobiSerif Regular" w:hAnsi="StobiSerif Regular"/>
          <w:b/>
        </w:rPr>
        <w:t>R</w:t>
      </w:r>
      <w:r w:rsidR="00580316" w:rsidRPr="0014366B">
        <w:rPr>
          <w:rFonts w:ascii="StobiSerif Regular" w:hAnsi="StobiSerif Regular"/>
          <w:b/>
        </w:rPr>
        <w:t>eference</w:t>
      </w:r>
      <w:r w:rsidRPr="0014366B">
        <w:rPr>
          <w:rFonts w:ascii="StobiSerif Regular" w:hAnsi="StobiSerif Regular"/>
          <w:b/>
        </w:rPr>
        <w:t xml:space="preserve"> No</w:t>
      </w:r>
      <w:r w:rsidR="00806F17" w:rsidRPr="0014366B">
        <w:rPr>
          <w:rFonts w:ascii="StobiSerif Regular" w:hAnsi="StobiSerif Regular"/>
          <w:b/>
        </w:rPr>
        <w:t>.</w:t>
      </w:r>
      <w:r w:rsidRPr="0014366B">
        <w:rPr>
          <w:rFonts w:ascii="StobiSerif Regular" w:hAnsi="StobiSerif Regular"/>
          <w:b/>
        </w:rPr>
        <w:t xml:space="preserve">: </w:t>
      </w:r>
      <w:r w:rsidR="0062287A" w:rsidRPr="0014366B">
        <w:rPr>
          <w:rFonts w:ascii="StobiSerif Regular" w:hAnsi="StobiSerif Regular"/>
          <w:b/>
          <w:color w:val="000000"/>
        </w:rPr>
        <w:t>WBTTFP-8929-MK-</w:t>
      </w:r>
      <w:r w:rsidR="00C22C07" w:rsidRPr="0014366B">
        <w:rPr>
          <w:rFonts w:ascii="StobiSerif Regular" w:hAnsi="StobiSerif Regular"/>
          <w:b/>
          <w:color w:val="000000"/>
        </w:rPr>
        <w:t>3</w:t>
      </w:r>
      <w:r w:rsidR="0062287A" w:rsidRPr="0014366B">
        <w:rPr>
          <w:rFonts w:ascii="StobiSerif Regular" w:hAnsi="StobiSerif Regular"/>
          <w:b/>
          <w:color w:val="000000"/>
        </w:rPr>
        <w:t>1</w:t>
      </w:r>
      <w:r w:rsidR="004B6607" w:rsidRPr="0014366B">
        <w:rPr>
          <w:rFonts w:ascii="StobiSerif Regular" w:hAnsi="StobiSerif Regular"/>
          <w:b/>
          <w:color w:val="000000"/>
        </w:rPr>
        <w:t>1</w:t>
      </w:r>
      <w:r w:rsidR="0062287A" w:rsidRPr="0014366B">
        <w:rPr>
          <w:rFonts w:ascii="StobiSerif Regular" w:hAnsi="StobiSerif Regular"/>
          <w:b/>
          <w:color w:val="000000"/>
        </w:rPr>
        <w:t>A</w:t>
      </w:r>
      <w:r w:rsidR="004B6607" w:rsidRPr="0014366B">
        <w:rPr>
          <w:rFonts w:ascii="StobiSerif Regular" w:hAnsi="StobiSerif Regular"/>
          <w:b/>
          <w:color w:val="000000"/>
        </w:rPr>
        <w:t>-CS-</w:t>
      </w:r>
      <w:r w:rsidR="00C22C07" w:rsidRPr="0014366B">
        <w:rPr>
          <w:rFonts w:ascii="StobiSerif Regular" w:hAnsi="StobiSerif Regular"/>
          <w:b/>
          <w:color w:val="000000"/>
        </w:rPr>
        <w:t>Individual Consultant</w:t>
      </w:r>
    </w:p>
    <w:p w14:paraId="407DD1F2" w14:textId="4268FA0B" w:rsidR="004F337A" w:rsidRPr="0014366B" w:rsidRDefault="002E31AA" w:rsidP="0014366B">
      <w:pPr>
        <w:rPr>
          <w:rFonts w:ascii="StobiSerif Regular" w:hAnsi="StobiSerif Regular"/>
        </w:rPr>
      </w:pPr>
      <w:r w:rsidRPr="0014366B">
        <w:rPr>
          <w:rFonts w:ascii="StobiSerif Regular" w:hAnsi="StobiSerif Regular"/>
          <w:b/>
        </w:rPr>
        <w:t xml:space="preserve">Issued on: </w:t>
      </w:r>
      <w:r w:rsidR="006E14F2">
        <w:rPr>
          <w:rFonts w:ascii="StobiSerif Regular" w:hAnsi="StobiSerif Regular"/>
          <w:b/>
        </w:rPr>
        <w:t>02</w:t>
      </w:r>
      <w:r w:rsidR="00E64BD6" w:rsidRPr="0014366B">
        <w:rPr>
          <w:rFonts w:ascii="StobiSerif Regular" w:hAnsi="StobiSerif Regular"/>
          <w:b/>
        </w:rPr>
        <w:t xml:space="preserve"> </w:t>
      </w:r>
      <w:r w:rsidR="0014366B" w:rsidRPr="0014366B">
        <w:rPr>
          <w:rFonts w:ascii="StobiSerif Regular" w:hAnsi="StobiSerif Regular"/>
          <w:b/>
        </w:rPr>
        <w:t>Februa</w:t>
      </w:r>
      <w:r w:rsidR="00C22C07" w:rsidRPr="0014366B">
        <w:rPr>
          <w:rFonts w:ascii="StobiSerif Regular" w:hAnsi="StobiSerif Regular"/>
          <w:b/>
        </w:rPr>
        <w:t>ry</w:t>
      </w:r>
      <w:r w:rsidR="003473B3" w:rsidRPr="0014366B">
        <w:rPr>
          <w:rFonts w:ascii="StobiSerif Regular" w:hAnsi="StobiSerif Regular"/>
          <w:b/>
        </w:rPr>
        <w:t>,</w:t>
      </w:r>
      <w:r w:rsidR="00806F17" w:rsidRPr="0014366B">
        <w:rPr>
          <w:rFonts w:ascii="StobiSerif Regular" w:hAnsi="StobiSerif Regular"/>
          <w:b/>
        </w:rPr>
        <w:t xml:space="preserve"> </w:t>
      </w:r>
      <w:r w:rsidR="000F2106" w:rsidRPr="0014366B">
        <w:rPr>
          <w:rFonts w:ascii="StobiSerif Regular" w:hAnsi="StobiSerif Regular"/>
          <w:b/>
        </w:rPr>
        <w:t>202</w:t>
      </w:r>
      <w:r w:rsidR="00C22C07" w:rsidRPr="0014366B">
        <w:rPr>
          <w:rFonts w:ascii="StobiSerif Regular" w:hAnsi="StobiSerif Regular"/>
          <w:b/>
        </w:rPr>
        <w:t>3</w:t>
      </w:r>
    </w:p>
    <w:p w14:paraId="35EC00CA" w14:textId="77777777" w:rsidR="00675747" w:rsidRPr="0014366B" w:rsidRDefault="00675747" w:rsidP="00675747">
      <w:pPr>
        <w:jc w:val="both"/>
        <w:rPr>
          <w:rFonts w:ascii="StobiSerif Regular" w:hAnsi="StobiSerif Regular"/>
        </w:rPr>
      </w:pPr>
    </w:p>
    <w:p w14:paraId="39E710FC" w14:textId="347CF7C4" w:rsidR="000F2106" w:rsidRPr="007C5186" w:rsidRDefault="000F2106" w:rsidP="00806F17">
      <w:pPr>
        <w:spacing w:after="120"/>
        <w:jc w:val="both"/>
        <w:rPr>
          <w:rFonts w:ascii="StobiSerif Regular" w:hAnsi="StobiSerif Regular"/>
        </w:rPr>
      </w:pPr>
      <w:r w:rsidRPr="0014366B">
        <w:rPr>
          <w:rFonts w:ascii="StobiSerif Regular" w:hAnsi="StobiSerif Regular"/>
        </w:rPr>
        <w:t xml:space="preserve">Republic of North Macedonia </w:t>
      </w:r>
      <w:r w:rsidRPr="0014366B">
        <w:rPr>
          <w:rFonts w:ascii="StobiSerif Regular" w:hAnsi="StobiSerif Regular"/>
          <w:color w:val="000000"/>
        </w:rPr>
        <w:t xml:space="preserve">has received </w:t>
      </w:r>
      <w:r w:rsidRPr="0014366B">
        <w:rPr>
          <w:rFonts w:ascii="StobiSerif Regular" w:hAnsi="StobiSerif Regular"/>
        </w:rPr>
        <w:t xml:space="preserve">financing from </w:t>
      </w:r>
      <w:r w:rsidR="0019747E" w:rsidRPr="0014366B">
        <w:rPr>
          <w:rFonts w:ascii="StobiSerif Regular" w:hAnsi="StobiSerif Regular"/>
        </w:rPr>
        <w:t xml:space="preserve">the </w:t>
      </w:r>
      <w:r w:rsidRPr="0014366B">
        <w:rPr>
          <w:rFonts w:ascii="StobiSerif Regular" w:hAnsi="StobiSerif Regular"/>
        </w:rPr>
        <w:t>International Bank for Reconstruction</w:t>
      </w:r>
      <w:r w:rsidRPr="007C5186">
        <w:rPr>
          <w:rFonts w:ascii="StobiSerif Regular" w:hAnsi="StobiSerif Regular"/>
        </w:rPr>
        <w:t xml:space="preserve">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7107A3B2" w14:textId="77777777" w:rsidR="0014366B" w:rsidRDefault="00192FB7" w:rsidP="00192FB7">
      <w:pPr>
        <w:rPr>
          <w:rFonts w:ascii="StobiSerif Regular" w:hAnsi="StobiSerif Regular"/>
        </w:rPr>
      </w:pPr>
      <w:r w:rsidRPr="00192FB7">
        <w:rPr>
          <w:rFonts w:ascii="StobiSerif Regular" w:hAnsi="StobiSerif Regular"/>
        </w:rPr>
        <w:t xml:space="preserve">The consulting services (“the Services”) under this component consist of technical assistance to implement the regulatory and institutional reforms needed to comply with the country’s specific commitments to CEFTA </w:t>
      </w:r>
      <w:r w:rsidR="0014366B">
        <w:rPr>
          <w:rFonts w:ascii="StobiSerif Regular" w:hAnsi="StobiSerif Regular"/>
        </w:rPr>
        <w:t xml:space="preserve">AP5 and </w:t>
      </w:r>
      <w:r w:rsidRPr="00192FB7">
        <w:rPr>
          <w:rFonts w:ascii="StobiSerif Regular" w:hAnsi="StobiSerif Regular"/>
        </w:rPr>
        <w:t>AP6 on Trade in Services. Objectives of the assignment is to support the relevant stakeholders in the process of policy making, by conducting a detailed overview in respect to the selected priority ar</w:t>
      </w:r>
      <w:r w:rsidR="0014366B">
        <w:rPr>
          <w:rFonts w:ascii="StobiSerif Regular" w:hAnsi="StobiSerif Regular"/>
        </w:rPr>
        <w:t>eas from the CRM Action Plan.</w:t>
      </w:r>
    </w:p>
    <w:p w14:paraId="59E31F80" w14:textId="77777777" w:rsidR="0014366B" w:rsidRDefault="0014366B" w:rsidP="00192FB7">
      <w:pPr>
        <w:rPr>
          <w:rFonts w:ascii="StobiSerif Regular" w:hAnsi="StobiSerif Regular"/>
        </w:rPr>
      </w:pPr>
    </w:p>
    <w:p w14:paraId="53D7C312" w14:textId="2A438676" w:rsidR="003B197C" w:rsidRDefault="00192FB7" w:rsidP="00192FB7">
      <w:pPr>
        <w:rPr>
          <w:rFonts w:ascii="StobiSerif Regular" w:hAnsi="StobiSerif Regular" w:cs="Arial"/>
        </w:rPr>
      </w:pPr>
      <w:r w:rsidRPr="00192FB7">
        <w:rPr>
          <w:rFonts w:ascii="StobiSerif Regular" w:hAnsi="StobiSerif Regular"/>
        </w:rPr>
        <w:t>Two areas are selected for this review as follows:</w:t>
      </w:r>
      <w:r w:rsidR="003B197C" w:rsidRPr="000072E9">
        <w:rPr>
          <w:rFonts w:ascii="StobiSerif Regular" w:hAnsi="StobiSerif Regular" w:cs="Arial"/>
        </w:rPr>
        <w:t xml:space="preserve"> </w:t>
      </w:r>
    </w:p>
    <w:p w14:paraId="7B8A2937" w14:textId="77777777" w:rsidR="00396876" w:rsidRDefault="00396876" w:rsidP="00192FB7">
      <w:pPr>
        <w:rPr>
          <w:rFonts w:ascii="StobiSerif Regular" w:hAnsi="StobiSerif Regular" w:cs="Arial"/>
        </w:rPr>
      </w:pPr>
    </w:p>
    <w:p w14:paraId="72309DA0" w14:textId="4E1BF517" w:rsidR="00471BFB" w:rsidRPr="00471BFB" w:rsidRDefault="00471BFB" w:rsidP="00192FB7">
      <w:pPr>
        <w:pStyle w:val="ListParagraph"/>
        <w:numPr>
          <w:ilvl w:val="0"/>
          <w:numId w:val="26"/>
        </w:numPr>
        <w:tabs>
          <w:tab w:val="left" w:pos="360"/>
          <w:tab w:val="left" w:pos="567"/>
        </w:tabs>
        <w:ind w:left="567" w:hanging="210"/>
        <w:jc w:val="both"/>
        <w:rPr>
          <w:rFonts w:ascii="StobiSerif Regular" w:hAnsi="StobiSerif Regular" w:cs="Arial"/>
        </w:rPr>
      </w:pPr>
      <w:r w:rsidRPr="00471BFB">
        <w:rPr>
          <w:rFonts w:ascii="StobiSerif Regular" w:hAnsi="StobiSerif Regular" w:cs="Arial"/>
        </w:rPr>
        <w:t>Tourism.</w:t>
      </w:r>
    </w:p>
    <w:p w14:paraId="5A92BB10" w14:textId="77777777" w:rsidR="00B74EB7" w:rsidRDefault="00471BFB" w:rsidP="00192FB7">
      <w:pPr>
        <w:pStyle w:val="ListParagraph"/>
        <w:numPr>
          <w:ilvl w:val="1"/>
          <w:numId w:val="26"/>
        </w:numPr>
        <w:tabs>
          <w:tab w:val="left" w:pos="360"/>
          <w:tab w:val="left" w:pos="567"/>
        </w:tabs>
        <w:ind w:left="567" w:hanging="210"/>
        <w:jc w:val="both"/>
        <w:rPr>
          <w:rFonts w:ascii="StobiSerif Regular" w:hAnsi="StobiSerif Regular" w:cs="Arial"/>
        </w:rPr>
      </w:pPr>
      <w:r w:rsidRPr="00471BFB">
        <w:rPr>
          <w:rFonts w:ascii="StobiSerif Regular" w:hAnsi="StobiSerif Regular" w:cs="Arial"/>
        </w:rPr>
        <w:t xml:space="preserve"> Adopt CEFTA framework for trade in tourism services addressing key barriers, including mutual recognition of licenses, insurance requirements, establishment requirement, technical standards, etc.;</w:t>
      </w:r>
    </w:p>
    <w:p w14:paraId="7F8723A3" w14:textId="2F3A8ABD" w:rsidR="00471BFB" w:rsidRDefault="00471BFB" w:rsidP="00192FB7">
      <w:pPr>
        <w:pStyle w:val="ListParagraph"/>
        <w:numPr>
          <w:ilvl w:val="1"/>
          <w:numId w:val="26"/>
        </w:numPr>
        <w:tabs>
          <w:tab w:val="left" w:pos="360"/>
          <w:tab w:val="left" w:pos="567"/>
        </w:tabs>
        <w:ind w:left="567" w:hanging="210"/>
        <w:jc w:val="both"/>
        <w:rPr>
          <w:rFonts w:ascii="StobiSerif Regular" w:hAnsi="StobiSerif Regular" w:cs="Arial"/>
        </w:rPr>
      </w:pPr>
      <w:r w:rsidRPr="00B74EB7">
        <w:rPr>
          <w:rFonts w:ascii="StobiSerif Regular" w:hAnsi="StobiSerif Regular" w:cs="Arial"/>
        </w:rPr>
        <w:t>Align and adopt voluntary quality of service standards for adventure and cultural tourism among WB6 and with relevant EU/international guidelines and standards.</w:t>
      </w:r>
    </w:p>
    <w:p w14:paraId="73E939F7" w14:textId="77777777" w:rsidR="008C0A2C" w:rsidRDefault="008C0A2C" w:rsidP="008C0A2C">
      <w:pPr>
        <w:pStyle w:val="ListParagraph"/>
        <w:tabs>
          <w:tab w:val="left" w:pos="360"/>
          <w:tab w:val="left" w:pos="567"/>
        </w:tabs>
        <w:ind w:left="567"/>
        <w:jc w:val="both"/>
        <w:rPr>
          <w:rFonts w:ascii="StobiSerif Regular" w:hAnsi="StobiSerif Regular" w:cs="Arial"/>
        </w:rPr>
      </w:pPr>
    </w:p>
    <w:p w14:paraId="2346C3E5" w14:textId="1857A7F7" w:rsidR="00B74EB7" w:rsidRPr="00365772" w:rsidRDefault="00B74EB7" w:rsidP="00192FB7">
      <w:pPr>
        <w:pStyle w:val="ListParagraph"/>
        <w:numPr>
          <w:ilvl w:val="0"/>
          <w:numId w:val="26"/>
        </w:numPr>
        <w:tabs>
          <w:tab w:val="left" w:pos="360"/>
          <w:tab w:val="left" w:pos="567"/>
        </w:tabs>
        <w:ind w:left="567" w:hanging="210"/>
        <w:jc w:val="both"/>
        <w:rPr>
          <w:bCs/>
          <w:sz w:val="22"/>
          <w:szCs w:val="22"/>
        </w:rPr>
      </w:pPr>
      <w:r w:rsidRPr="00365772">
        <w:rPr>
          <w:bCs/>
          <w:sz w:val="22"/>
          <w:szCs w:val="22"/>
        </w:rPr>
        <w:t>Portability of social rights and removal of working permits</w:t>
      </w:r>
    </w:p>
    <w:p w14:paraId="300B7B91" w14:textId="69C32B28" w:rsidR="00B74EB7" w:rsidRPr="00B74EB7" w:rsidRDefault="00B74EB7" w:rsidP="00192FB7">
      <w:pPr>
        <w:pStyle w:val="ListParagraph"/>
        <w:numPr>
          <w:ilvl w:val="1"/>
          <w:numId w:val="26"/>
        </w:numPr>
        <w:tabs>
          <w:tab w:val="left" w:pos="360"/>
          <w:tab w:val="left" w:pos="567"/>
        </w:tabs>
        <w:ind w:left="567" w:hanging="210"/>
        <w:jc w:val="both"/>
        <w:rPr>
          <w:rFonts w:ascii="StobiSerif Regular" w:hAnsi="StobiSerif Regular" w:cs="Arial"/>
          <w:sz w:val="22"/>
          <w:szCs w:val="22"/>
        </w:rPr>
      </w:pPr>
      <w:r w:rsidRPr="00B74EB7">
        <w:rPr>
          <w:sz w:val="22"/>
          <w:szCs w:val="22"/>
        </w:rPr>
        <w:t xml:space="preserve">Western Balkans Agreement on Social Insurance. </w:t>
      </w:r>
    </w:p>
    <w:p w14:paraId="472CDE92" w14:textId="319111C2" w:rsidR="00B74EB7" w:rsidRPr="00365772" w:rsidRDefault="00B74EB7" w:rsidP="00192FB7">
      <w:pPr>
        <w:pStyle w:val="ListParagraph"/>
        <w:numPr>
          <w:ilvl w:val="1"/>
          <w:numId w:val="26"/>
        </w:numPr>
        <w:tabs>
          <w:tab w:val="left" w:pos="360"/>
          <w:tab w:val="left" w:pos="567"/>
        </w:tabs>
        <w:ind w:left="567" w:hanging="210"/>
        <w:jc w:val="both"/>
        <w:rPr>
          <w:rFonts w:ascii="StobiSerif Regular" w:hAnsi="StobiSerif Regular" w:cs="Arial"/>
          <w:sz w:val="22"/>
          <w:szCs w:val="22"/>
        </w:rPr>
      </w:pPr>
      <w:r w:rsidRPr="00B74EB7">
        <w:rPr>
          <w:sz w:val="22"/>
          <w:szCs w:val="22"/>
        </w:rPr>
        <w:t>Western Balkans Agreement on Removing Work Permits for intracompany transfers and service suppliers</w:t>
      </w:r>
    </w:p>
    <w:p w14:paraId="41CF0FA3" w14:textId="77777777" w:rsidR="0014366B" w:rsidRDefault="0014366B" w:rsidP="0014366B">
      <w:pPr>
        <w:jc w:val="both"/>
        <w:rPr>
          <w:rFonts w:ascii="StobiSerif Regular" w:hAnsi="StobiSerif Regular" w:cs="Arial"/>
        </w:rPr>
      </w:pPr>
    </w:p>
    <w:p w14:paraId="25630610" w14:textId="13626BD2" w:rsidR="00365772" w:rsidRPr="00365772" w:rsidRDefault="00365772" w:rsidP="00365772">
      <w:pPr>
        <w:spacing w:after="120"/>
        <w:jc w:val="both"/>
        <w:rPr>
          <w:rFonts w:ascii="StobiSerif Regular" w:hAnsi="StobiSerif Regular" w:cs="Arial"/>
          <w:sz w:val="22"/>
          <w:szCs w:val="22"/>
        </w:rPr>
      </w:pPr>
      <w:r w:rsidRPr="00365772">
        <w:rPr>
          <w:rFonts w:ascii="StobiSerif Regular" w:hAnsi="StobiSerif Regular" w:cs="Arial"/>
        </w:rPr>
        <w:t xml:space="preserve">The services will include the following tasks: </w:t>
      </w:r>
    </w:p>
    <w:p w14:paraId="2A113F28" w14:textId="77777777" w:rsidR="00C22C07" w:rsidRPr="00C22C07" w:rsidRDefault="00C22C07" w:rsidP="00C22C07">
      <w:pPr>
        <w:spacing w:after="120"/>
        <w:jc w:val="both"/>
        <w:rPr>
          <w:rFonts w:ascii="StobiSerif Regular" w:hAnsi="StobiSerif Regular" w:cs="Arial"/>
        </w:rPr>
      </w:pPr>
      <w:r w:rsidRPr="00C22C07">
        <w:rPr>
          <w:rFonts w:ascii="StobiSerif Regular" w:hAnsi="StobiSerif Regular" w:cs="Arial"/>
        </w:rPr>
        <w:t xml:space="preserve">1. To prepare a detailed analysis regarding the current “as-is” situation in respect to the selected priority areas and expected results (below);  </w:t>
      </w:r>
    </w:p>
    <w:p w14:paraId="72B0A3D7" w14:textId="77777777" w:rsidR="00C22C07" w:rsidRPr="00C22C07" w:rsidRDefault="00C22C07" w:rsidP="00C22C07">
      <w:pPr>
        <w:spacing w:after="120"/>
        <w:jc w:val="both"/>
        <w:rPr>
          <w:rFonts w:ascii="StobiSerif Regular" w:hAnsi="StobiSerif Regular" w:cs="Arial"/>
        </w:rPr>
      </w:pPr>
      <w:r w:rsidRPr="00C22C07">
        <w:rPr>
          <w:rFonts w:ascii="StobiSerif Regular" w:hAnsi="StobiSerif Regular" w:cs="Arial"/>
        </w:rPr>
        <w:t xml:space="preserve">2. To identify the necessary activities (such as policy, legal and regulatory changes, capacity building) that need to be undertaken by the responsible institutions (to achieve the situation “to be”, estimated timeframe and budget for their implementation) to successfully implement the following selected actions from the WB6 CRM 2021- 2024: </w:t>
      </w:r>
    </w:p>
    <w:p w14:paraId="7D8A65CA" w14:textId="77777777" w:rsidR="00C22C07" w:rsidRPr="00C22C07" w:rsidRDefault="00C22C07" w:rsidP="00C22C07">
      <w:pPr>
        <w:spacing w:after="120"/>
        <w:jc w:val="both"/>
        <w:rPr>
          <w:rFonts w:ascii="StobiSerif Regular" w:hAnsi="StobiSerif Regular" w:cs="Arial"/>
        </w:rPr>
      </w:pPr>
      <w:r w:rsidRPr="00C22C07">
        <w:rPr>
          <w:rFonts w:ascii="StobiSerif Regular" w:hAnsi="StobiSerif Regular" w:cs="Arial"/>
        </w:rPr>
        <w:t xml:space="preserve">3. To prepare a gap analysis on licensing process for travel agencies and for catering service providers and its categorization as well as the way of registration and operation of tourist and hospitality facilities (including legal and natural persons) in line compliance with Directives from European legislation. The analysis should contain review of the EU legislation, review of the current state of national legislation, comparative experiences from CEFTA countries and provision of policy and legal recommendations for overcoming the current gaps.  </w:t>
      </w:r>
    </w:p>
    <w:p w14:paraId="27D544D9" w14:textId="416FEBCC" w:rsidR="00C22C07" w:rsidRPr="000072E9" w:rsidRDefault="00C22C07" w:rsidP="00C22C07">
      <w:pPr>
        <w:spacing w:after="120"/>
        <w:jc w:val="both"/>
        <w:rPr>
          <w:rFonts w:ascii="StobiSerif Regular" w:hAnsi="StobiSerif Regular" w:cs="Arial"/>
        </w:rPr>
      </w:pPr>
      <w:r w:rsidRPr="00C22C07">
        <w:rPr>
          <w:rFonts w:ascii="StobiSerif Regular" w:hAnsi="StobiSerif Regular" w:cs="Arial"/>
        </w:rPr>
        <w:t xml:space="preserve">4. To prepare an analysis of the national legislation (regulating the temporary mobility of workforce) the country with compliance with the Directives from the European legislation. The analysis should </w:t>
      </w:r>
      <w:r w:rsidRPr="00C22C07">
        <w:rPr>
          <w:rFonts w:ascii="StobiSerif Regular" w:hAnsi="StobiSerif Regular" w:cs="Arial"/>
        </w:rPr>
        <w:lastRenderedPageBreak/>
        <w:t>contain comparative experience from CEFTA countries, an overview of the current state of the national legislation, necessary reforms as well as financial implications that would arise in the event of a change in the legal solutions that are related to the systems in the country regarding the employment and residence of foreigners. The analysis should take into account the obligations that the country has undertaken in the area of temporary employment of foreigners or social insurance with certain bilateral or multilateral agreements as well as the agreement with CEFTA.</w:t>
      </w:r>
    </w:p>
    <w:p w14:paraId="122FDBC0" w14:textId="510DFDA9" w:rsidR="000072E9" w:rsidRDefault="000072E9"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37E6D02F" w:rsidR="006F111A" w:rsidRPr="0035107F" w:rsidRDefault="006F111A" w:rsidP="0035107F">
      <w:pPr>
        <w:spacing w:after="120"/>
        <w:jc w:val="both"/>
        <w:rPr>
          <w:rFonts w:ascii="StobiSerif Regular" w:hAnsi="StobiSerif Regular" w:cs="Arial"/>
        </w:rPr>
      </w:pPr>
      <w:r w:rsidRPr="006F111A">
        <w:rPr>
          <w:rFonts w:ascii="StobiSerif Regular" w:hAnsi="StobiSerif Regular" w:cs="Arial"/>
        </w:rPr>
        <w:t xml:space="preserve">The intended commencement of the Services is </w:t>
      </w:r>
      <w:r w:rsidR="0014366B" w:rsidRPr="0014366B">
        <w:rPr>
          <w:rFonts w:ascii="StobiSerif Regular" w:hAnsi="StobiSerif Regular" w:cs="Arial"/>
        </w:rPr>
        <w:t>March</w:t>
      </w:r>
      <w:r w:rsidR="005B5934" w:rsidRPr="0014366B">
        <w:rPr>
          <w:rFonts w:ascii="StobiSerif Regular" w:hAnsi="StobiSerif Regular" w:cs="Arial"/>
        </w:rPr>
        <w:t>,</w:t>
      </w:r>
      <w:r w:rsidR="000072E9" w:rsidRPr="0014366B">
        <w:rPr>
          <w:rFonts w:ascii="StobiSerif Regular" w:hAnsi="StobiSerif Regular" w:cs="Arial"/>
        </w:rPr>
        <w:t xml:space="preserve"> 202</w:t>
      </w:r>
      <w:r w:rsidR="00C22C07" w:rsidRPr="0014366B">
        <w:rPr>
          <w:rFonts w:ascii="StobiSerif Regular" w:hAnsi="StobiSerif Regular" w:cs="Arial"/>
        </w:rPr>
        <w:t>3</w:t>
      </w:r>
      <w:r w:rsidRPr="006F111A">
        <w:rPr>
          <w:rFonts w:ascii="StobiSerif Regular" w:hAnsi="StobiSerif Regular" w:cs="Arial"/>
        </w:rPr>
        <w:t xml:space="preserve"> and the period of implementation shall </w:t>
      </w:r>
      <w:r w:rsidRPr="0014366B">
        <w:rPr>
          <w:rFonts w:ascii="StobiSerif Regular" w:hAnsi="StobiSerif Regular" w:cs="Arial"/>
        </w:rPr>
        <w:t xml:space="preserve">be </w:t>
      </w:r>
      <w:r w:rsidR="00C22C07" w:rsidRPr="0014366B">
        <w:rPr>
          <w:rFonts w:ascii="StobiSerif Regular" w:hAnsi="StobiSerif Regular" w:cs="Arial"/>
        </w:rPr>
        <w:t>8</w:t>
      </w:r>
      <w:r w:rsidRPr="0014366B">
        <w:rPr>
          <w:rFonts w:ascii="StobiSerif Regular" w:hAnsi="StobiSerif Regular" w:cs="Arial"/>
        </w:rPr>
        <w:t xml:space="preserve"> months</w:t>
      </w:r>
      <w:r w:rsidR="00D6101A">
        <w:rPr>
          <w:rFonts w:ascii="StobiSerif Regular" w:hAnsi="StobiSerif Regular" w:cs="Arial"/>
        </w:rPr>
        <w:t>, estimated working days are 120.</w:t>
      </w:r>
      <w:r w:rsidR="0035107F" w:rsidRPr="0014366B">
        <w:rPr>
          <w:rFonts w:ascii="StobiSerif Regular" w:hAnsi="StobiSerif Regular" w:cs="Arial"/>
        </w:rPr>
        <w:t xml:space="preserve"> The standard</w:t>
      </w:r>
      <w:r w:rsidR="0035107F" w:rsidRPr="0035107F">
        <w:rPr>
          <w:rFonts w:ascii="StobiSerif Regular" w:hAnsi="StobiSerif Regular" w:cs="Arial"/>
        </w:rPr>
        <w:t xml:space="preserve"> form of the Contract will be a Lump sum contract.</w:t>
      </w:r>
    </w:p>
    <w:p w14:paraId="5F800D6B" w14:textId="27E3129D" w:rsidR="00F76A0F" w:rsidRDefault="002C2F8A" w:rsidP="0035107F">
      <w:pPr>
        <w:jc w:val="both"/>
        <w:rPr>
          <w:rFonts w:ascii="StobiSerif Regular" w:hAnsi="StobiSerif Regular"/>
        </w:rPr>
      </w:pPr>
      <w:r w:rsidRPr="005836CE">
        <w:rPr>
          <w:rFonts w:ascii="StobiSerif Regular" w:hAnsi="StobiSerif Regular"/>
        </w:rPr>
        <w:t xml:space="preserve">The </w:t>
      </w:r>
      <w:r w:rsidR="000F2106" w:rsidRPr="005836CE">
        <w:rPr>
          <w:rFonts w:ascii="StobiSerif Regular" w:hAnsi="StobiSerif Regular"/>
        </w:rPr>
        <w:t xml:space="preserve">Ministry of </w:t>
      </w:r>
      <w:r w:rsidR="00007BD6" w:rsidRPr="005836CE">
        <w:rPr>
          <w:rFonts w:ascii="StobiSerif Regular" w:hAnsi="StobiSerif Regular"/>
        </w:rPr>
        <w:t xml:space="preserve">Transport </w:t>
      </w:r>
      <w:r w:rsidR="000F2106" w:rsidRPr="005836CE">
        <w:rPr>
          <w:rFonts w:ascii="StobiSerif Regular" w:hAnsi="StobiSerif Regular"/>
        </w:rPr>
        <w:t xml:space="preserve">and </w:t>
      </w:r>
      <w:r w:rsidR="00007BD6" w:rsidRPr="005836CE">
        <w:rPr>
          <w:rFonts w:ascii="StobiSerif Regular" w:hAnsi="StobiSerif Regular"/>
        </w:rPr>
        <w:t xml:space="preserve">Communications </w:t>
      </w:r>
      <w:r w:rsidRPr="005836CE">
        <w:rPr>
          <w:rFonts w:ascii="StobiSerif Regular" w:hAnsi="StobiSerif Regular"/>
        </w:rPr>
        <w:t>now invites eligible</w:t>
      </w:r>
      <w:r w:rsidR="00C22C07" w:rsidRPr="005836CE">
        <w:rPr>
          <w:rFonts w:ascii="StobiSerif Regular" w:hAnsi="StobiSerif Regular"/>
        </w:rPr>
        <w:t xml:space="preserve"> Individual Consultant</w:t>
      </w:r>
      <w:r w:rsidR="00396876" w:rsidRPr="005836CE">
        <w:rPr>
          <w:rFonts w:ascii="StobiSerif Regular" w:hAnsi="StobiSerif Regular"/>
        </w:rPr>
        <w:t>s</w:t>
      </w:r>
      <w:r w:rsidRPr="005836CE">
        <w:rPr>
          <w:rFonts w:ascii="StobiSerif Regular" w:hAnsi="StobiSerif Regular"/>
        </w:rPr>
        <w:t xml:space="preserve"> to indicate their interest in providing the Services. Interested Consultants should provide information demonstrating that they have the required qualifications and relevant expe</w:t>
      </w:r>
      <w:r w:rsidR="00F76A0F" w:rsidRPr="005836CE">
        <w:rPr>
          <w:rFonts w:ascii="StobiSerif Regular" w:hAnsi="StobiSerif Regular"/>
        </w:rPr>
        <w:t>rience to perform the Services.</w:t>
      </w:r>
    </w:p>
    <w:p w14:paraId="578D5DBF" w14:textId="77777777" w:rsidR="007A303C" w:rsidRDefault="007A303C" w:rsidP="0035107F">
      <w:pPr>
        <w:jc w:val="both"/>
        <w:rPr>
          <w:rFonts w:ascii="StobiSerif Regular" w:hAnsi="StobiSerif Regular"/>
        </w:rPr>
      </w:pPr>
    </w:p>
    <w:p w14:paraId="4E8FB4CF" w14:textId="13C260E5" w:rsidR="00BA4EF2" w:rsidRDefault="002C2F8A" w:rsidP="005B6214">
      <w:pPr>
        <w:spacing w:after="60"/>
        <w:jc w:val="both"/>
        <w:rPr>
          <w:rFonts w:ascii="StobiSerif Regular" w:hAnsi="StobiSerif Regular"/>
        </w:rPr>
      </w:pPr>
      <w:r w:rsidRPr="007C5186">
        <w:rPr>
          <w:rFonts w:ascii="StobiSerif Regular" w:hAnsi="StobiSerif Regular"/>
        </w:rPr>
        <w:t xml:space="preserve">The shortlisting </w:t>
      </w:r>
      <w:r w:rsidR="0014366B" w:rsidRPr="007C5186">
        <w:rPr>
          <w:rFonts w:ascii="StobiSerif Regular" w:hAnsi="StobiSerif Regular"/>
        </w:rPr>
        <w:t>criteria</w:t>
      </w:r>
      <w:r w:rsidR="0014366B">
        <w:rPr>
          <w:rFonts w:ascii="StobiSerif Regular" w:hAnsi="StobiSerif Regular"/>
        </w:rPr>
        <w:t>s</w:t>
      </w:r>
      <w:r w:rsidRPr="007C5186">
        <w:rPr>
          <w:rFonts w:ascii="StobiSerif Regular" w:hAnsi="StobiSerif Regular"/>
        </w:rPr>
        <w:t xml:space="preserve"> are: </w:t>
      </w:r>
    </w:p>
    <w:p w14:paraId="230BEF89" w14:textId="77777777" w:rsidR="005836CE" w:rsidRDefault="005836CE" w:rsidP="005B6214">
      <w:pPr>
        <w:spacing w:after="60"/>
        <w:jc w:val="both"/>
        <w:rPr>
          <w:rFonts w:ascii="StobiSerif Regular" w:hAnsi="StobiSerif Regular"/>
        </w:rPr>
      </w:pPr>
    </w:p>
    <w:p w14:paraId="30696B8D" w14:textId="4283FCBA"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Educational qualifications: At least a University Degree in:</w:t>
      </w:r>
      <w:r w:rsidR="0014366B" w:rsidRPr="00193AE0">
        <w:rPr>
          <w:rFonts w:ascii="StobiSerif Regular" w:hAnsi="StobiSerif Regular"/>
        </w:rPr>
        <w:t xml:space="preserve"> </w:t>
      </w:r>
      <w:r w:rsidRPr="00193AE0">
        <w:rPr>
          <w:rFonts w:ascii="StobiSerif Regular" w:hAnsi="StobiSerif Regular"/>
        </w:rPr>
        <w:t>Economy</w:t>
      </w:r>
      <w:r w:rsidR="0014366B" w:rsidRPr="00193AE0">
        <w:rPr>
          <w:rFonts w:ascii="StobiSerif Regular" w:hAnsi="StobiSerif Regular"/>
        </w:rPr>
        <w:t xml:space="preserve"> </w:t>
      </w:r>
      <w:r w:rsidRPr="00193AE0">
        <w:rPr>
          <w:rFonts w:ascii="StobiSerif Regular" w:hAnsi="StobiSerif Regular"/>
        </w:rPr>
        <w:t>/</w:t>
      </w:r>
      <w:r w:rsidR="0014366B" w:rsidRPr="00193AE0">
        <w:rPr>
          <w:rFonts w:ascii="StobiSerif Regular" w:hAnsi="StobiSerif Regular"/>
        </w:rPr>
        <w:t xml:space="preserve"> </w:t>
      </w:r>
      <w:r w:rsidRPr="00193AE0">
        <w:rPr>
          <w:rFonts w:ascii="StobiSerif Regular" w:hAnsi="StobiSerif Regular"/>
        </w:rPr>
        <w:t>Management</w:t>
      </w:r>
      <w:r w:rsidR="0014366B" w:rsidRPr="00193AE0">
        <w:rPr>
          <w:rFonts w:ascii="StobiSerif Regular" w:hAnsi="StobiSerif Regular"/>
        </w:rPr>
        <w:t xml:space="preserve"> </w:t>
      </w:r>
      <w:r w:rsidRPr="00193AE0">
        <w:rPr>
          <w:rFonts w:ascii="StobiSerif Regular" w:hAnsi="StobiSerif Regular"/>
        </w:rPr>
        <w:t>/</w:t>
      </w:r>
      <w:r w:rsidR="0014366B" w:rsidRPr="00193AE0">
        <w:rPr>
          <w:rFonts w:ascii="StobiSerif Regular" w:hAnsi="StobiSerif Regular"/>
        </w:rPr>
        <w:t xml:space="preserve"> </w:t>
      </w:r>
      <w:r w:rsidRPr="00193AE0">
        <w:rPr>
          <w:rFonts w:ascii="StobiSerif Regular" w:hAnsi="StobiSerif Regular"/>
        </w:rPr>
        <w:t>Financial</w:t>
      </w:r>
      <w:r w:rsidR="0014366B" w:rsidRPr="00193AE0">
        <w:rPr>
          <w:rFonts w:ascii="StobiSerif Regular" w:hAnsi="StobiSerif Regular"/>
        </w:rPr>
        <w:t xml:space="preserve"> </w:t>
      </w:r>
      <w:r w:rsidRPr="00193AE0">
        <w:rPr>
          <w:rFonts w:ascii="StobiSerif Regular" w:hAnsi="StobiSerif Regular"/>
        </w:rPr>
        <w:t>/</w:t>
      </w:r>
      <w:r w:rsidR="0014366B" w:rsidRPr="00193AE0">
        <w:rPr>
          <w:rFonts w:ascii="StobiSerif Regular" w:hAnsi="StobiSerif Regular"/>
        </w:rPr>
        <w:t xml:space="preserve"> </w:t>
      </w:r>
      <w:r w:rsidRPr="00193AE0">
        <w:rPr>
          <w:rFonts w:ascii="StobiSerif Regular" w:hAnsi="StobiSerif Regular"/>
        </w:rPr>
        <w:t>Social Policy</w:t>
      </w:r>
      <w:r w:rsidR="0014366B" w:rsidRPr="00193AE0">
        <w:rPr>
          <w:rFonts w:ascii="StobiSerif Regular" w:hAnsi="StobiSerif Regular"/>
        </w:rPr>
        <w:t xml:space="preserve"> </w:t>
      </w:r>
      <w:r w:rsidRPr="00193AE0">
        <w:rPr>
          <w:rFonts w:ascii="StobiSerif Regular" w:hAnsi="StobiSerif Regular"/>
        </w:rPr>
        <w:t>/</w:t>
      </w:r>
      <w:r w:rsidR="0014366B" w:rsidRPr="00193AE0">
        <w:rPr>
          <w:rFonts w:ascii="StobiSerif Regular" w:hAnsi="StobiSerif Regular"/>
        </w:rPr>
        <w:t xml:space="preserve"> </w:t>
      </w:r>
      <w:r w:rsidRPr="00193AE0">
        <w:rPr>
          <w:rFonts w:ascii="StobiSerif Regular" w:hAnsi="StobiSerif Regular"/>
        </w:rPr>
        <w:t>Education</w:t>
      </w:r>
      <w:r w:rsidR="0014366B" w:rsidRPr="00193AE0">
        <w:rPr>
          <w:rFonts w:ascii="StobiSerif Regular" w:hAnsi="StobiSerif Regular"/>
        </w:rPr>
        <w:t xml:space="preserve"> </w:t>
      </w:r>
      <w:r w:rsidRPr="00193AE0">
        <w:rPr>
          <w:rFonts w:ascii="StobiSerif Regular" w:hAnsi="StobiSerif Regular"/>
        </w:rPr>
        <w:t>/</w:t>
      </w:r>
      <w:r w:rsidR="0014366B" w:rsidRPr="00193AE0">
        <w:rPr>
          <w:rFonts w:ascii="StobiSerif Regular" w:hAnsi="StobiSerif Regular"/>
        </w:rPr>
        <w:t xml:space="preserve"> </w:t>
      </w:r>
      <w:r w:rsidRPr="00193AE0">
        <w:rPr>
          <w:rFonts w:ascii="StobiSerif Regular" w:hAnsi="StobiSerif Regular"/>
        </w:rPr>
        <w:t xml:space="preserve">Law or other relevant education; </w:t>
      </w:r>
    </w:p>
    <w:p w14:paraId="574FC0F6" w14:textId="735356EA"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 xml:space="preserve">Area of professional expertise: </w:t>
      </w:r>
      <w:r w:rsidR="0014366B" w:rsidRPr="00193AE0">
        <w:rPr>
          <w:rFonts w:ascii="StobiSerif Regular" w:hAnsi="StobiSerif Regular"/>
        </w:rPr>
        <w:t>I</w:t>
      </w:r>
      <w:r w:rsidRPr="00193AE0">
        <w:rPr>
          <w:rFonts w:ascii="StobiSerif Regular" w:hAnsi="StobiSerif Regular"/>
        </w:rPr>
        <w:t>nternational trade and investment policies formulation and implementation and knowledge and direct experience in the EU association processes;</w:t>
      </w:r>
    </w:p>
    <w:p w14:paraId="29AA74CF"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Years of experience: Minimum of 15 years’ professional experience in managing/monitoring complex projects in private sector and public administration; international trade and investment policies formulations; experience in the EU association processes; strategic planning and managing implementation actions in Western Balkans or other regions.</w:t>
      </w:r>
    </w:p>
    <w:p w14:paraId="0B500211"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Additional desirable qualifications: experience in implementation of CEFTA activities;</w:t>
      </w:r>
    </w:p>
    <w:p w14:paraId="176C09FD" w14:textId="77777777" w:rsidR="00C22C07" w:rsidRPr="00193AE0" w:rsidRDefault="00C22C07" w:rsidP="0014366B">
      <w:pPr>
        <w:pStyle w:val="ListParagraph"/>
        <w:tabs>
          <w:tab w:val="left" w:pos="284"/>
        </w:tabs>
        <w:spacing w:after="60"/>
        <w:ind w:left="0"/>
        <w:rPr>
          <w:rFonts w:ascii="StobiSerif Regular" w:hAnsi="StobiSerif Regular"/>
        </w:rPr>
      </w:pPr>
    </w:p>
    <w:p w14:paraId="26C7F126"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Required skills and competencies:</w:t>
      </w:r>
    </w:p>
    <w:p w14:paraId="5F7B0828"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Experience with at least 1 assignment/project on implementation of the regional free trade agreements;</w:t>
      </w:r>
    </w:p>
    <w:p w14:paraId="0DF4E011"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Knowledge of national legislation on related policies in trade, investment, internal market and tourism in Western Balkan region;</w:t>
      </w:r>
    </w:p>
    <w:p w14:paraId="0644B77C" w14:textId="77777777" w:rsidR="00C22C07" w:rsidRPr="00193AE0" w:rsidRDefault="00C22C07" w:rsidP="0014366B">
      <w:pPr>
        <w:pStyle w:val="ListParagraph"/>
        <w:tabs>
          <w:tab w:val="left" w:pos="284"/>
        </w:tabs>
        <w:spacing w:after="60"/>
        <w:ind w:left="0"/>
        <w:rPr>
          <w:rFonts w:ascii="StobiSerif Regular" w:hAnsi="StobiSerif Regular"/>
        </w:rPr>
      </w:pPr>
      <w:r w:rsidRPr="00193AE0">
        <w:rPr>
          <w:rFonts w:ascii="StobiSerif Regular" w:hAnsi="StobiSerif Regular"/>
        </w:rPr>
        <w:t>-</w:t>
      </w:r>
      <w:r w:rsidRPr="00193AE0">
        <w:rPr>
          <w:rFonts w:ascii="StobiSerif Regular" w:hAnsi="StobiSerif Regular"/>
        </w:rPr>
        <w:tab/>
        <w:t>Self-Planning &amp; Organizing; Communication; Teamwork; Initiative; Problem Solving;</w:t>
      </w:r>
    </w:p>
    <w:p w14:paraId="309D313B" w14:textId="77777777" w:rsidR="00C22C07" w:rsidRPr="00193AE0" w:rsidRDefault="00C22C07" w:rsidP="0014366B">
      <w:pPr>
        <w:pStyle w:val="ListParagraph"/>
        <w:tabs>
          <w:tab w:val="left" w:pos="284"/>
        </w:tabs>
        <w:spacing w:after="60"/>
        <w:ind w:left="0"/>
        <w:rPr>
          <w:rFonts w:ascii="StobiSerif Regular" w:hAnsi="StobiSerif Regular"/>
          <w:strike/>
        </w:rPr>
      </w:pPr>
      <w:r w:rsidRPr="00193AE0">
        <w:rPr>
          <w:rFonts w:ascii="StobiSerif Regular" w:hAnsi="StobiSerif Regular"/>
        </w:rPr>
        <w:t>-</w:t>
      </w:r>
      <w:r w:rsidRPr="00193AE0">
        <w:rPr>
          <w:rFonts w:ascii="StobiSerif Regular" w:hAnsi="StobiSerif Regular"/>
        </w:rPr>
        <w:tab/>
        <w:t>Excellent Knowledge of English language</w:t>
      </w:r>
      <w:r w:rsidRPr="00193AE0">
        <w:rPr>
          <w:rFonts w:ascii="StobiSerif Regular" w:hAnsi="StobiSerif Regular"/>
          <w:strike/>
        </w:rPr>
        <w:t>,</w:t>
      </w:r>
    </w:p>
    <w:p w14:paraId="57C745FB" w14:textId="0300A400" w:rsidR="00192FB7" w:rsidRPr="00193AE0" w:rsidRDefault="00192FB7" w:rsidP="0035107F">
      <w:pPr>
        <w:jc w:val="both"/>
        <w:rPr>
          <w:rFonts w:ascii="StobiSerif Regular" w:hAnsi="StobiSerif Regular"/>
          <w:u w:val="single"/>
        </w:rPr>
      </w:pPr>
    </w:p>
    <w:p w14:paraId="041290C4" w14:textId="6C887071" w:rsidR="006F111A" w:rsidRDefault="006F111A" w:rsidP="00865DB3">
      <w:pPr>
        <w:spacing w:after="120"/>
        <w:jc w:val="both"/>
        <w:rPr>
          <w:rFonts w:ascii="StobiSerif Regular" w:hAnsi="StobiSerif Regular"/>
        </w:rPr>
      </w:pPr>
      <w:r w:rsidRPr="00193AE0">
        <w:rPr>
          <w:rFonts w:ascii="StobiSerif Regular" w:hAnsi="StobiSerif Regular"/>
        </w:rPr>
        <w:t xml:space="preserve">The selected procurement method of the service will be </w:t>
      </w:r>
      <w:r w:rsidR="00AA6288" w:rsidRPr="00193AE0">
        <w:rPr>
          <w:rFonts w:ascii="StobiSerif Regular" w:hAnsi="StobiSerif Regular"/>
        </w:rPr>
        <w:t xml:space="preserve">Selection of Individual Consultant / Open national procedure, </w:t>
      </w:r>
      <w:r w:rsidRPr="00193AE0">
        <w:rPr>
          <w:rFonts w:ascii="StobiSerif Regular" w:hAnsi="StobiSerif Regular"/>
        </w:rPr>
        <w:t>in accordance with the World Bank’s “Procurement Regulations for IPF Borrowers” dated July 2016, revised November 2017 and August 2018 (“Procurement</w:t>
      </w:r>
      <w:r w:rsidRPr="006F111A">
        <w:rPr>
          <w:rFonts w:ascii="StobiSerif Regular" w:hAnsi="StobiSerif Regular"/>
        </w:rPr>
        <w:t xml:space="preserve"> Regulations”).</w:t>
      </w:r>
    </w:p>
    <w:p w14:paraId="0F93F829" w14:textId="642F06E6"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76D0C604" w14:textId="24E86893" w:rsidR="0007127A" w:rsidRDefault="0007127A" w:rsidP="00865DB3">
      <w:pPr>
        <w:tabs>
          <w:tab w:val="left" w:pos="2795"/>
          <w:tab w:val="right" w:pos="7115"/>
          <w:tab w:val="right" w:pos="7560"/>
        </w:tabs>
        <w:jc w:val="both"/>
        <w:rPr>
          <w:rFonts w:ascii="StobiSerif Regular" w:hAnsi="StobiSerif Regular"/>
        </w:rPr>
      </w:pPr>
    </w:p>
    <w:p w14:paraId="4099638B" w14:textId="61A7A0CD"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1"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2" w:history="1">
        <w:r w:rsidRPr="007C5186">
          <w:rPr>
            <w:rStyle w:val="Hyperlink"/>
            <w:rFonts w:ascii="StobiSerif Regular" w:hAnsi="StobiSerif Regular"/>
            <w:lang w:val="pt-BR"/>
          </w:rPr>
          <w:t>vlasta.ruzinovska.piu@mtc.gov.mk</w:t>
        </w:r>
      </w:hyperlink>
      <w:r w:rsidRPr="007C5186">
        <w:rPr>
          <w:rFonts w:ascii="StobiSerif Regular" w:hAnsi="StobiSerif Regular"/>
          <w:lang w:val="pt-BR"/>
        </w:rPr>
        <w:t>;</w:t>
      </w:r>
      <w:r w:rsidRPr="007C5186">
        <w:rPr>
          <w:rFonts w:ascii="StobiSerif Regular" w:hAnsi="StobiSerif Regular"/>
          <w:spacing w:val="-2"/>
        </w:rPr>
        <w:t xml:space="preserve"> 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3BF79A54" w:rsidR="00865DB3" w:rsidRPr="007C5186" w:rsidRDefault="0007127A" w:rsidP="00865DB3">
      <w:pPr>
        <w:tabs>
          <w:tab w:val="left" w:pos="2795"/>
          <w:tab w:val="right" w:pos="7115"/>
          <w:tab w:val="right" w:pos="7560"/>
        </w:tabs>
        <w:jc w:val="both"/>
        <w:rPr>
          <w:rFonts w:ascii="StobiSerif Regular" w:hAnsi="StobiSerif Regular"/>
          <w:b/>
        </w:rPr>
      </w:pPr>
      <w:r w:rsidRPr="000072E9">
        <w:rPr>
          <w:rFonts w:ascii="StobiSerif Regular" w:hAnsi="StobiSerif Regular"/>
        </w:rPr>
        <w:lastRenderedPageBreak/>
        <w:t>The Client will publish a Request for Expression of Interest (REoI)</w:t>
      </w:r>
      <w:r>
        <w:rPr>
          <w:rFonts w:ascii="StobiSerif Regular" w:hAnsi="StobiSerif Regular"/>
        </w:rPr>
        <w:t xml:space="preserve"> and t</w:t>
      </w:r>
      <w:r w:rsidR="00865DB3" w:rsidRPr="007C5186">
        <w:rPr>
          <w:rFonts w:ascii="StobiSerif Regular" w:hAnsi="StobiSerif Regular"/>
          <w:spacing w:val="-2"/>
        </w:rPr>
        <w:t xml:space="preserve">he Terms of References in </w:t>
      </w:r>
      <w:r w:rsidR="008A4170" w:rsidRPr="007027DA">
        <w:rPr>
          <w:rFonts w:ascii="StobiSerif Regular" w:hAnsi="StobiSerif Regular"/>
          <w:spacing w:val="-2"/>
        </w:rPr>
        <w:t>English</w:t>
      </w:r>
      <w:r w:rsidR="00865DB3" w:rsidRPr="007027DA">
        <w:rPr>
          <w:rFonts w:ascii="StobiSerif Regular" w:hAnsi="StobiSerif Regular"/>
          <w:spacing w:val="-2"/>
        </w:rPr>
        <w:t xml:space="preserve"> language</w:t>
      </w:r>
      <w:r>
        <w:rPr>
          <w:rFonts w:ascii="StobiSerif Regular" w:hAnsi="StobiSerif Regular"/>
          <w:spacing w:val="-2"/>
        </w:rPr>
        <w:t>.</w:t>
      </w:r>
      <w:r w:rsidR="00865DB3" w:rsidRPr="007C5186">
        <w:rPr>
          <w:rFonts w:ascii="StobiSerif Regular" w:hAnsi="StobiSerif Regular"/>
          <w:spacing w:val="-2"/>
        </w:rPr>
        <w:t xml:space="preserve"> </w:t>
      </w:r>
      <w:r>
        <w:rPr>
          <w:rFonts w:ascii="StobiSerif Regular" w:hAnsi="StobiSerif Regular"/>
          <w:spacing w:val="-2"/>
        </w:rPr>
        <w:t>I</w:t>
      </w:r>
      <w:r w:rsidR="00865DB3" w:rsidRPr="007C5186">
        <w:rPr>
          <w:rFonts w:ascii="StobiSerif Regular" w:hAnsi="StobiSerif Regular"/>
          <w:spacing w:val="-2"/>
        </w:rPr>
        <w:t xml:space="preserve">nterested </w:t>
      </w:r>
      <w:r>
        <w:rPr>
          <w:rFonts w:ascii="StobiSerif Regular" w:hAnsi="StobiSerif Regular"/>
          <w:spacing w:val="-2"/>
        </w:rPr>
        <w:t>C</w:t>
      </w:r>
      <w:r w:rsidR="00865DB3" w:rsidRPr="007C5186">
        <w:rPr>
          <w:rFonts w:ascii="StobiSerif Regular" w:hAnsi="StobiSerif Regular"/>
        </w:rPr>
        <w:t>onsult</w:t>
      </w:r>
      <w:r>
        <w:rPr>
          <w:rFonts w:ascii="StobiSerif Regular" w:hAnsi="StobiSerif Regular"/>
        </w:rPr>
        <w:t>ants</w:t>
      </w:r>
      <w:r w:rsidR="00865DB3" w:rsidRPr="007C5186">
        <w:rPr>
          <w:rFonts w:ascii="StobiSerif Regular" w:hAnsi="StobiSerif Regular"/>
        </w:rPr>
        <w:t xml:space="preserve"> </w:t>
      </w:r>
      <w:r>
        <w:rPr>
          <w:rFonts w:ascii="StobiSerif Regular" w:hAnsi="StobiSerif Regular"/>
          <w:spacing w:val="-2"/>
        </w:rPr>
        <w:t xml:space="preserve">may obtain REoI and ToR </w:t>
      </w:r>
      <w:r w:rsidR="00865DB3" w:rsidRPr="007C5186">
        <w:rPr>
          <w:rFonts w:ascii="StobiSerif Regular" w:hAnsi="StobiSerif Regular"/>
          <w:spacing w:val="-2"/>
        </w:rPr>
        <w:t>from the website of the national electronic system for procurement: “</w:t>
      </w:r>
      <w:r w:rsidR="00865DB3" w:rsidRPr="007C5186">
        <w:rPr>
          <w:rFonts w:ascii="StobiSerif Regular" w:hAnsi="StobiSerif Regular" w:cs="Arial"/>
          <w:color w:val="333333"/>
        </w:rPr>
        <w:t>ЕСЈН</w:t>
      </w:r>
      <w:r w:rsidR="00865DB3" w:rsidRPr="007C5186">
        <w:rPr>
          <w:rFonts w:ascii="StobiSerif Regular" w:hAnsi="StobiSerif Regular" w:cs="Arial"/>
          <w:color w:val="333333"/>
          <w:lang w:val="mk-MK"/>
        </w:rPr>
        <w:t>-Заеми/Донации/Грантови-Огласи од меѓународни институции</w:t>
      </w:r>
      <w:r w:rsidR="00865DB3" w:rsidRPr="007C5186">
        <w:rPr>
          <w:rFonts w:ascii="StobiSerif Regular" w:hAnsi="StobiSerif Regular" w:cs="Arial"/>
          <w:color w:val="333333"/>
        </w:rPr>
        <w:t>”</w:t>
      </w:r>
      <w:r w:rsidR="00865DB3" w:rsidRPr="007C5186">
        <w:rPr>
          <w:rFonts w:ascii="StobiSerif Regular" w:hAnsi="StobiSerif Regular" w:cs="Arial"/>
          <w:color w:val="333333"/>
          <w:lang w:val="mk-MK"/>
        </w:rPr>
        <w:t xml:space="preserve"> </w:t>
      </w:r>
      <w:r w:rsidR="00865DB3" w:rsidRPr="007C5186">
        <w:rPr>
          <w:rFonts w:ascii="StobiSerif Regular" w:hAnsi="StobiSerif Regular"/>
          <w:color w:val="333333"/>
        </w:rPr>
        <w:t>(</w:t>
      </w:r>
      <w:hyperlink r:id="rId13" w:anchor="_blank" w:history="1">
        <w:r w:rsidR="00865DB3" w:rsidRPr="007C5186">
          <w:rPr>
            <w:rStyle w:val="Hyperlink"/>
            <w:rFonts w:ascii="StobiSerif Regular" w:hAnsi="StobiSerif Regular"/>
            <w:b/>
          </w:rPr>
          <w:t>https://www.e-nabavki.gov.mk</w:t>
        </w:r>
      </w:hyperlink>
      <w:r w:rsidR="00865DB3" w:rsidRPr="007C5186">
        <w:rPr>
          <w:rFonts w:ascii="StobiSerif Regular" w:hAnsi="StobiSerif Regular"/>
          <w:color w:val="333333"/>
        </w:rPr>
        <w:t xml:space="preserve">) and from the website of the </w:t>
      </w:r>
      <w:r w:rsidR="00865DB3" w:rsidRPr="007C5186">
        <w:rPr>
          <w:rFonts w:ascii="StobiSerif Regular" w:hAnsi="StobiSerif Regular"/>
          <w:spacing w:val="-2"/>
        </w:rPr>
        <w:t xml:space="preserve">Ministry of Transport and Communications: </w:t>
      </w:r>
      <w:hyperlink r:id="rId14" w:history="1">
        <w:r w:rsidR="00865DB3" w:rsidRPr="007C5186">
          <w:rPr>
            <w:rStyle w:val="Hyperlink"/>
            <w:rFonts w:ascii="StobiSerif Regular" w:hAnsi="StobiSerif Regular"/>
            <w:b/>
            <w:spacing w:val="-2"/>
          </w:rPr>
          <w:t>http://mtc.gov.mk/javniOglasi</w:t>
        </w:r>
      </w:hyperlink>
      <w:r w:rsidR="00865DB3" w:rsidRPr="007C5186">
        <w:rPr>
          <w:rFonts w:ascii="StobiSerif Regular" w:hAnsi="StobiSerif Regular"/>
          <w:color w:val="333333"/>
        </w:rPr>
        <w:t xml:space="preserve">; </w:t>
      </w:r>
      <w:r w:rsidR="00865DB3"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D8317AE" w14:textId="19528986"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w:t>
      </w:r>
      <w:r w:rsidRPr="007C5186">
        <w:rPr>
          <w:rFonts w:ascii="StobiSerif Regular" w:hAnsi="StobiSerif Regular"/>
        </w:rPr>
        <w:t xml:space="preserve">eligible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Expression of Interest</w:t>
      </w:r>
      <w:r w:rsidR="0007127A">
        <w:rPr>
          <w:rFonts w:ascii="StobiSerif Regular" w:hAnsi="StobiSerif Regular"/>
          <w:spacing w:val="-2"/>
        </w:rPr>
        <w:t>, CVs and other relevant information</w:t>
      </w:r>
      <w:r w:rsidRPr="007C5186">
        <w:rPr>
          <w:rFonts w:ascii="StobiSerif Regular" w:hAnsi="StobiSerif Regular"/>
          <w:spacing w:val="-2"/>
        </w:rPr>
        <w:t xml:space="preserve">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below listed e-mail addresses (</w:t>
      </w:r>
      <w:r w:rsidRPr="0007127A">
        <w:rPr>
          <w:rFonts w:ascii="StobiSerif Regular" w:hAnsi="StobiSerif Regular"/>
          <w:b/>
          <w:spacing w:val="-2"/>
        </w:rPr>
        <w:t xml:space="preserve">as </w:t>
      </w:r>
      <w:r w:rsidR="008A4170" w:rsidRPr="0007127A">
        <w:rPr>
          <w:rFonts w:ascii="StobiSerif Regular" w:hAnsi="StobiSerif Regular"/>
          <w:b/>
          <w:spacing w:val="-2"/>
        </w:rPr>
        <w:t xml:space="preserve">readable </w:t>
      </w:r>
      <w:r w:rsidRPr="0007127A">
        <w:rPr>
          <w:rFonts w:ascii="StobiSerif Regular" w:hAnsi="StobiSerif Regular"/>
          <w:b/>
          <w:spacing w:val="-2"/>
        </w:rPr>
        <w:t>PDF file</w:t>
      </w:r>
      <w:r w:rsidR="008A4170" w:rsidRPr="0007127A">
        <w:rPr>
          <w:rFonts w:ascii="StobiSerif Regular" w:hAnsi="StobiSerif Regular"/>
          <w:b/>
          <w:spacing w:val="-2"/>
        </w:rPr>
        <w:t xml:space="preserve"> </w:t>
      </w:r>
      <w:r w:rsidR="00F76A0F" w:rsidRPr="0007127A">
        <w:rPr>
          <w:rFonts w:ascii="StobiSerif Regular" w:hAnsi="StobiSerif Regular"/>
          <w:b/>
          <w:spacing w:val="-2"/>
        </w:rPr>
        <w:t>in</w:t>
      </w:r>
      <w:r w:rsidR="008A4170" w:rsidRPr="0007127A">
        <w:rPr>
          <w:rFonts w:ascii="StobiSerif Regular" w:hAnsi="StobiSerif Regular"/>
          <w:b/>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r w:rsidR="0007127A">
        <w:rPr>
          <w:rFonts w:ascii="StobiSerif Regular" w:hAnsi="StobiSerif Regular"/>
          <w:b/>
          <w:spacing w:val="-2"/>
        </w:rPr>
        <w:t xml:space="preserve"> </w:t>
      </w:r>
      <w:r w:rsidR="004B66D9" w:rsidRPr="006E14F2">
        <w:rPr>
          <w:rFonts w:ascii="StobiSerif Regular" w:hAnsi="StobiSerif Regular"/>
          <w:b/>
          <w:spacing w:val="-2"/>
        </w:rPr>
        <w:t>February</w:t>
      </w:r>
      <w:r w:rsidR="0007127A" w:rsidRPr="006E14F2">
        <w:rPr>
          <w:rFonts w:ascii="StobiSerif Regular" w:hAnsi="StobiSerif Regular"/>
          <w:b/>
          <w:spacing w:val="-2"/>
        </w:rPr>
        <w:t xml:space="preserve"> </w:t>
      </w:r>
      <w:r w:rsidR="006E14F2" w:rsidRPr="006E14F2">
        <w:rPr>
          <w:rFonts w:ascii="StobiSerif Regular" w:hAnsi="StobiSerif Regular"/>
          <w:b/>
          <w:spacing w:val="-2"/>
        </w:rPr>
        <w:t>16</w:t>
      </w:r>
      <w:r w:rsidR="003473B3" w:rsidRPr="006E14F2">
        <w:rPr>
          <w:rFonts w:ascii="StobiSerif Regular" w:hAnsi="StobiSerif Regular"/>
          <w:b/>
          <w:spacing w:val="-2"/>
        </w:rPr>
        <w:t>,</w:t>
      </w:r>
      <w:r w:rsidRPr="006E14F2">
        <w:rPr>
          <w:rFonts w:ascii="StobiSerif Regular" w:hAnsi="StobiSerif Regular"/>
          <w:b/>
          <w:spacing w:val="-2"/>
        </w:rPr>
        <w:t xml:space="preserve"> 202</w:t>
      </w:r>
      <w:r w:rsidR="004B66D9" w:rsidRPr="006E14F2">
        <w:rPr>
          <w:rFonts w:ascii="StobiSerif Regular" w:hAnsi="StobiSerif Regular"/>
          <w:b/>
          <w:spacing w:val="-2"/>
        </w:rPr>
        <w:t>3</w:t>
      </w:r>
      <w:r w:rsidRPr="006E14F2">
        <w:rPr>
          <w:rFonts w:ascii="StobiSerif Regular" w:hAnsi="StobiSerif Regular"/>
          <w:b/>
          <w:spacing w:val="-2"/>
        </w:rPr>
        <w:t>, 1</w:t>
      </w:r>
      <w:r w:rsidR="006F111A" w:rsidRPr="006E14F2">
        <w:rPr>
          <w:rFonts w:ascii="StobiSerif Regular" w:hAnsi="StobiSerif Regular"/>
          <w:b/>
          <w:spacing w:val="-2"/>
        </w:rPr>
        <w:t>5</w:t>
      </w:r>
      <w:r w:rsidRPr="006E14F2">
        <w:rPr>
          <w:rFonts w:ascii="StobiSerif Regular" w:hAnsi="StobiSerif Regular"/>
          <w:b/>
          <w:spacing w:val="-2"/>
        </w:rPr>
        <w:t xml:space="preserve">:30 </w:t>
      </w:r>
      <w:r w:rsidR="006F111A" w:rsidRPr="006E14F2">
        <w:rPr>
          <w:rFonts w:ascii="StobiSerif Regular" w:hAnsi="StobiSerif Regular"/>
          <w:b/>
          <w:spacing w:val="-2"/>
        </w:rPr>
        <w:t>p</w:t>
      </w:r>
      <w:r w:rsidRPr="006E14F2">
        <w:rPr>
          <w:rFonts w:ascii="StobiSerif Regular" w:hAnsi="StobiSerif Regular"/>
          <w:b/>
          <w:spacing w:val="-2"/>
        </w:rPr>
        <w:t>.m</w:t>
      </w:r>
      <w:r w:rsidR="004B66D9" w:rsidRPr="006E14F2">
        <w:rPr>
          <w:rFonts w:ascii="StobiSerif Regular" w:hAnsi="StobiSerif Regular"/>
          <w:b/>
          <w:spacing w:val="-2"/>
        </w:rPr>
        <w:t xml:space="preserve"> </w:t>
      </w:r>
      <w:r w:rsidR="004B66D9">
        <w:rPr>
          <w:rFonts w:ascii="StobiSerif Regular" w:hAnsi="StobiSerif Regular"/>
          <w:b/>
          <w:spacing w:val="-2"/>
          <w:u w:val="single"/>
        </w:rPr>
        <w:t>local time</w:t>
      </w:r>
      <w:r w:rsidR="00471BFB">
        <w:rPr>
          <w:rFonts w:ascii="StobiSerif Regular" w:hAnsi="StobiSerif Regular"/>
          <w:b/>
          <w:spacing w:val="-2"/>
          <w:u w:val="single"/>
        </w:rPr>
        <w:t>.</w:t>
      </w:r>
      <w:r w:rsidRPr="007C5186">
        <w:rPr>
          <w:rFonts w:ascii="StobiSerif Regular" w:hAnsi="StobiSerif Regular"/>
          <w:spacing w:val="-2"/>
        </w:rPr>
        <w:t xml:space="preserve"> R</w:t>
      </w:r>
      <w:r w:rsidRPr="007C5186">
        <w:rPr>
          <w:rFonts w:ascii="StobiSerif Regular" w:hAnsi="StobiSerif Regular"/>
        </w:rPr>
        <w:t>eceipt of each</w:t>
      </w:r>
      <w:r w:rsidRPr="007C5186">
        <w:rPr>
          <w:rFonts w:ascii="StobiSerif Regular" w:hAnsi="StobiSerif Regular"/>
          <w:spacing w:val="-2"/>
        </w:rPr>
        <w:t xml:space="preserve"> Expression of Interest </w:t>
      </w:r>
      <w:r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5"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6"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4E0BDDDE" w:rsidR="00865DB3" w:rsidRPr="006F111A" w:rsidRDefault="00A26088" w:rsidP="006F111A">
      <w:pPr>
        <w:rPr>
          <w:rFonts w:ascii="StobiSerif Regular" w:hAnsi="StobiSerif Regular"/>
          <w:b/>
        </w:rPr>
      </w:pPr>
      <w:hyperlink r:id="rId17"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18"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19"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E14F2">
        <w:rPr>
          <w:rFonts w:ascii="StobiSerif Regular" w:hAnsi="StobiSerif Regular"/>
          <w:b/>
        </w:rPr>
        <w:t xml:space="preserve">  </w:t>
      </w:r>
      <w:r w:rsidR="006F111A">
        <w:rPr>
          <w:rFonts w:ascii="StobiSerif Regular" w:hAnsi="StobiSerif Regular"/>
          <w:b/>
        </w:rPr>
        <w:t xml:space="preserve"> </w:t>
      </w:r>
      <w:hyperlink r:id="rId20" w:history="1">
        <w:r w:rsidR="006E14F2" w:rsidRPr="002B0A50">
          <w:rPr>
            <w:rStyle w:val="Hyperlink"/>
            <w:rFonts w:ascii="StobiSerif Regular" w:hAnsi="StobiSerif Regular"/>
            <w:b/>
          </w:rPr>
          <w:t>procurement.piu.mtc@gmail.com</w:t>
        </w:r>
      </w:hyperlink>
      <w:r w:rsidR="006E14F2">
        <w:rPr>
          <w:rFonts w:ascii="StobiSerif Regular" w:hAnsi="StobiSerif Regular"/>
          <w:b/>
        </w:rPr>
        <w:t xml:space="preserve"> </w:t>
      </w:r>
    </w:p>
    <w:p w14:paraId="0EB75B89" w14:textId="77777777" w:rsidR="00865DB3" w:rsidRPr="00AC3989" w:rsidRDefault="00865DB3" w:rsidP="00865DB3">
      <w:pPr>
        <w:rPr>
          <w:rFonts w:ascii="StobiSerif Medium" w:hAnsi="StobiSerif Medium"/>
          <w:b/>
        </w:rPr>
      </w:pPr>
    </w:p>
    <w:sectPr w:rsidR="00865DB3" w:rsidRPr="00AC3989" w:rsidSect="00AA6288">
      <w:pgSz w:w="11906" w:h="16838" w:code="9"/>
      <w:pgMar w:top="907"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0BBA2" w14:textId="77777777" w:rsidR="00A26088" w:rsidRDefault="00A26088" w:rsidP="0097770A">
      <w:r>
        <w:separator/>
      </w:r>
    </w:p>
  </w:endnote>
  <w:endnote w:type="continuationSeparator" w:id="0">
    <w:p w14:paraId="493C0D3E" w14:textId="77777777" w:rsidR="00A26088" w:rsidRDefault="00A26088"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F410" w14:textId="77777777" w:rsidR="00A26088" w:rsidRDefault="00A26088" w:rsidP="0097770A">
      <w:r>
        <w:separator/>
      </w:r>
    </w:p>
  </w:footnote>
  <w:footnote w:type="continuationSeparator" w:id="0">
    <w:p w14:paraId="181A28E5" w14:textId="77777777" w:rsidR="00A26088" w:rsidRDefault="00A26088"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5E00"/>
    <w:multiLevelType w:val="hybridMultilevel"/>
    <w:tmpl w:val="F82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835671"/>
    <w:multiLevelType w:val="hybridMultilevel"/>
    <w:tmpl w:val="F0BAB2D6"/>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5"/>
  </w:num>
  <w:num w:numId="5">
    <w:abstractNumId w:val="0"/>
  </w:num>
  <w:num w:numId="6">
    <w:abstractNumId w:val="18"/>
  </w:num>
  <w:num w:numId="7">
    <w:abstractNumId w:val="4"/>
  </w:num>
  <w:num w:numId="8">
    <w:abstractNumId w:val="3"/>
  </w:num>
  <w:num w:numId="9">
    <w:abstractNumId w:val="21"/>
  </w:num>
  <w:num w:numId="10">
    <w:abstractNumId w:val="22"/>
  </w:num>
  <w:num w:numId="11">
    <w:abstractNumId w:val="13"/>
  </w:num>
  <w:num w:numId="12">
    <w:abstractNumId w:val="25"/>
  </w:num>
  <w:num w:numId="13">
    <w:abstractNumId w:val="9"/>
  </w:num>
  <w:num w:numId="14">
    <w:abstractNumId w:val="12"/>
  </w:num>
  <w:num w:numId="15">
    <w:abstractNumId w:val="10"/>
  </w:num>
  <w:num w:numId="16">
    <w:abstractNumId w:val="20"/>
  </w:num>
  <w:num w:numId="17">
    <w:abstractNumId w:val="8"/>
  </w:num>
  <w:num w:numId="18">
    <w:abstractNumId w:val="6"/>
  </w:num>
  <w:num w:numId="19">
    <w:abstractNumId w:val="16"/>
  </w:num>
  <w:num w:numId="20">
    <w:abstractNumId w:val="17"/>
  </w:num>
  <w:num w:numId="21">
    <w:abstractNumId w:val="11"/>
  </w:num>
  <w:num w:numId="22">
    <w:abstractNumId w:val="24"/>
  </w:num>
  <w:num w:numId="23">
    <w:abstractNumId w:val="19"/>
  </w:num>
  <w:num w:numId="24">
    <w:abstractNumId w:val="23"/>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2E9"/>
    <w:rsid w:val="00007BD6"/>
    <w:rsid w:val="000104DF"/>
    <w:rsid w:val="00012E85"/>
    <w:rsid w:val="000137CD"/>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27A"/>
    <w:rsid w:val="00071543"/>
    <w:rsid w:val="0008373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366B"/>
    <w:rsid w:val="001474B3"/>
    <w:rsid w:val="001549BF"/>
    <w:rsid w:val="0016090A"/>
    <w:rsid w:val="001620DF"/>
    <w:rsid w:val="00167368"/>
    <w:rsid w:val="00182B51"/>
    <w:rsid w:val="00187D49"/>
    <w:rsid w:val="00191EF7"/>
    <w:rsid w:val="00192FB7"/>
    <w:rsid w:val="00193126"/>
    <w:rsid w:val="00193AE0"/>
    <w:rsid w:val="0019747E"/>
    <w:rsid w:val="001A16C0"/>
    <w:rsid w:val="001A741D"/>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2A6E"/>
    <w:rsid w:val="00246C13"/>
    <w:rsid w:val="002521EA"/>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B745D"/>
    <w:rsid w:val="002C0A79"/>
    <w:rsid w:val="002C2F8A"/>
    <w:rsid w:val="002C4EDC"/>
    <w:rsid w:val="002E31AA"/>
    <w:rsid w:val="002E4327"/>
    <w:rsid w:val="002E69AC"/>
    <w:rsid w:val="002F30DE"/>
    <w:rsid w:val="002F5693"/>
    <w:rsid w:val="003071EB"/>
    <w:rsid w:val="00310286"/>
    <w:rsid w:val="00311599"/>
    <w:rsid w:val="00316D54"/>
    <w:rsid w:val="00317614"/>
    <w:rsid w:val="003220F6"/>
    <w:rsid w:val="003241A1"/>
    <w:rsid w:val="00345075"/>
    <w:rsid w:val="00345DC0"/>
    <w:rsid w:val="003473B3"/>
    <w:rsid w:val="0035107F"/>
    <w:rsid w:val="00356E2F"/>
    <w:rsid w:val="00357C9C"/>
    <w:rsid w:val="00361DD3"/>
    <w:rsid w:val="00365772"/>
    <w:rsid w:val="00367423"/>
    <w:rsid w:val="003724CB"/>
    <w:rsid w:val="00372E2D"/>
    <w:rsid w:val="00375A6E"/>
    <w:rsid w:val="00377E40"/>
    <w:rsid w:val="00384B57"/>
    <w:rsid w:val="0039478D"/>
    <w:rsid w:val="00396728"/>
    <w:rsid w:val="00396876"/>
    <w:rsid w:val="00397A62"/>
    <w:rsid w:val="003A21A0"/>
    <w:rsid w:val="003A2668"/>
    <w:rsid w:val="003A2BFA"/>
    <w:rsid w:val="003A5BB2"/>
    <w:rsid w:val="003B197C"/>
    <w:rsid w:val="003B1C74"/>
    <w:rsid w:val="003B7949"/>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1BFB"/>
    <w:rsid w:val="0047604D"/>
    <w:rsid w:val="0048500C"/>
    <w:rsid w:val="0048622C"/>
    <w:rsid w:val="00494B3F"/>
    <w:rsid w:val="004A75BA"/>
    <w:rsid w:val="004B1467"/>
    <w:rsid w:val="004B2A88"/>
    <w:rsid w:val="004B6607"/>
    <w:rsid w:val="004B66D9"/>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836CE"/>
    <w:rsid w:val="005925C0"/>
    <w:rsid w:val="005A2AA7"/>
    <w:rsid w:val="005B0399"/>
    <w:rsid w:val="005B3C5F"/>
    <w:rsid w:val="005B3F86"/>
    <w:rsid w:val="005B4657"/>
    <w:rsid w:val="005B5934"/>
    <w:rsid w:val="005B6214"/>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4F2"/>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E44"/>
    <w:rsid w:val="00781833"/>
    <w:rsid w:val="0078362E"/>
    <w:rsid w:val="00784958"/>
    <w:rsid w:val="0078635F"/>
    <w:rsid w:val="007A303C"/>
    <w:rsid w:val="007B6E53"/>
    <w:rsid w:val="007C3590"/>
    <w:rsid w:val="007C36B0"/>
    <w:rsid w:val="007C5186"/>
    <w:rsid w:val="007C6588"/>
    <w:rsid w:val="007E2FD7"/>
    <w:rsid w:val="00801F1D"/>
    <w:rsid w:val="00805789"/>
    <w:rsid w:val="00806F17"/>
    <w:rsid w:val="008122ED"/>
    <w:rsid w:val="00815197"/>
    <w:rsid w:val="00820533"/>
    <w:rsid w:val="00826780"/>
    <w:rsid w:val="0083510E"/>
    <w:rsid w:val="008412F6"/>
    <w:rsid w:val="0084283A"/>
    <w:rsid w:val="008431D7"/>
    <w:rsid w:val="0085121E"/>
    <w:rsid w:val="00856732"/>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0A2C"/>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0378"/>
    <w:rsid w:val="009C7DD4"/>
    <w:rsid w:val="009E1985"/>
    <w:rsid w:val="009E2E32"/>
    <w:rsid w:val="009E6123"/>
    <w:rsid w:val="009F0EE5"/>
    <w:rsid w:val="009F2F35"/>
    <w:rsid w:val="009F3AFE"/>
    <w:rsid w:val="009F4AE8"/>
    <w:rsid w:val="009F5869"/>
    <w:rsid w:val="009F76CB"/>
    <w:rsid w:val="009F7F70"/>
    <w:rsid w:val="00A15555"/>
    <w:rsid w:val="00A26088"/>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A6288"/>
    <w:rsid w:val="00AB3702"/>
    <w:rsid w:val="00AC1213"/>
    <w:rsid w:val="00AC32A5"/>
    <w:rsid w:val="00AC3989"/>
    <w:rsid w:val="00AC57BE"/>
    <w:rsid w:val="00AC66E3"/>
    <w:rsid w:val="00AE4A6C"/>
    <w:rsid w:val="00AE544E"/>
    <w:rsid w:val="00AF3D16"/>
    <w:rsid w:val="00AF760E"/>
    <w:rsid w:val="00B0024A"/>
    <w:rsid w:val="00B06A80"/>
    <w:rsid w:val="00B13F3B"/>
    <w:rsid w:val="00B24D9A"/>
    <w:rsid w:val="00B267A1"/>
    <w:rsid w:val="00B334F5"/>
    <w:rsid w:val="00B36896"/>
    <w:rsid w:val="00B40170"/>
    <w:rsid w:val="00B41569"/>
    <w:rsid w:val="00B425AC"/>
    <w:rsid w:val="00B45F95"/>
    <w:rsid w:val="00B47449"/>
    <w:rsid w:val="00B53F6F"/>
    <w:rsid w:val="00B5491E"/>
    <w:rsid w:val="00B57919"/>
    <w:rsid w:val="00B605A5"/>
    <w:rsid w:val="00B65DA1"/>
    <w:rsid w:val="00B70B38"/>
    <w:rsid w:val="00B70EF3"/>
    <w:rsid w:val="00B72843"/>
    <w:rsid w:val="00B7478E"/>
    <w:rsid w:val="00B74EB7"/>
    <w:rsid w:val="00BA0285"/>
    <w:rsid w:val="00BA4EF2"/>
    <w:rsid w:val="00BA6619"/>
    <w:rsid w:val="00BB0750"/>
    <w:rsid w:val="00BD7669"/>
    <w:rsid w:val="00BE556B"/>
    <w:rsid w:val="00BE625D"/>
    <w:rsid w:val="00BE6CB2"/>
    <w:rsid w:val="00C03697"/>
    <w:rsid w:val="00C07323"/>
    <w:rsid w:val="00C1211A"/>
    <w:rsid w:val="00C13ADC"/>
    <w:rsid w:val="00C13C2C"/>
    <w:rsid w:val="00C1550B"/>
    <w:rsid w:val="00C20493"/>
    <w:rsid w:val="00C22C07"/>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CF515C"/>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101A"/>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524FA"/>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66C70"/>
    <w:rsid w:val="00F76A0F"/>
    <w:rsid w:val="00F859D7"/>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mail.t.mk/cp/ps/Mail/ExternalURLProxy?d=t.mk&amp;u=tejumi&amp;url=https://www.e-nabavki.gov.mk&amp;urlHash=-1.1261282751824486E-304" TargetMode="External"/><Relationship Id="rId18" Type="http://schemas.openxmlformats.org/officeDocument/2006/relationships/hyperlink" Target="mailto:vlasta.ruzinovska.piu@mtc.gov.m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lasta.ruzinovska.piu@mtc.gov.mk" TargetMode="External"/><Relationship Id="rId17" Type="http://schemas.openxmlformats.org/officeDocument/2006/relationships/hyperlink" Target="mailto:slavko.micevski.piu@mtc.gov.mk" TargetMode="Externa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procurement.piu.mtc@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vko.micevski.piu@mtc.gov.mk" TargetMode="External"/><Relationship Id="rId5" Type="http://schemas.openxmlformats.org/officeDocument/2006/relationships/numbering" Target="numbering.xml"/><Relationship Id="rId15" Type="http://schemas.openxmlformats.org/officeDocument/2006/relationships/hyperlink" Target="http://mtc.gov.mk/javniOglasi" TargetMode="External"/><Relationship Id="rId10" Type="http://schemas.openxmlformats.org/officeDocument/2006/relationships/endnotes" Target="endnotes.xml"/><Relationship Id="rId19" Type="http://schemas.openxmlformats.org/officeDocument/2006/relationships/hyperlink" Target="mailto:harita.pandovska@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tc.gov.mk/javniOglasi"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4AD34218-D202-4317-8BAC-C230E7E9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5</TotalTime>
  <Pages>3</Pages>
  <Words>1288</Words>
  <Characters>7343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8614</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3</cp:revision>
  <cp:lastPrinted>2020-06-18T15:45:00Z</cp:lastPrinted>
  <dcterms:created xsi:type="dcterms:W3CDTF">2023-01-30T10:44:00Z</dcterms:created>
  <dcterms:modified xsi:type="dcterms:W3CDTF">2023-02-02T09:14:00Z</dcterms:modified>
</cp:coreProperties>
</file>